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E30" w:rsidRDefault="00F24426" w:rsidP="00F244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4426">
        <w:rPr>
          <w:rFonts w:ascii="Times New Roman" w:hAnsi="Times New Roman" w:cs="Times New Roman"/>
          <w:b/>
          <w:sz w:val="32"/>
          <w:szCs w:val="32"/>
        </w:rPr>
        <w:t>План семинара в рамках проекта «Лаборатория игры»</w:t>
      </w:r>
    </w:p>
    <w:p w:rsidR="00F37913" w:rsidRDefault="001D727C" w:rsidP="00F24426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21.11.2019 г.</w:t>
      </w:r>
    </w:p>
    <w:p w:rsidR="00F37913" w:rsidRPr="00F37913" w:rsidRDefault="00F37913" w:rsidP="00F244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7913">
        <w:rPr>
          <w:rFonts w:ascii="Times New Roman" w:hAnsi="Times New Roman" w:cs="Times New Roman"/>
          <w:b/>
          <w:sz w:val="32"/>
          <w:szCs w:val="32"/>
        </w:rPr>
        <w:t>13.00-15.00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26"/>
        <w:gridCol w:w="4360"/>
      </w:tblGrid>
      <w:tr w:rsidR="00F24426" w:rsidTr="008800CD">
        <w:tc>
          <w:tcPr>
            <w:tcW w:w="9571" w:type="dxa"/>
            <w:gridSpan w:val="3"/>
          </w:tcPr>
          <w:p w:rsidR="00F24426" w:rsidRPr="00124DE7" w:rsidRDefault="00F24426" w:rsidP="00F2442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4DE7">
              <w:rPr>
                <w:rFonts w:ascii="Times New Roman" w:hAnsi="Times New Roman" w:cs="Times New Roman"/>
                <w:b/>
                <w:sz w:val="32"/>
                <w:szCs w:val="32"/>
              </w:rPr>
              <w:t>Установка на деятельность, определение задач предстоящей деятельности в рамках семинара, основные понятия</w:t>
            </w:r>
          </w:p>
        </w:tc>
      </w:tr>
      <w:tr w:rsidR="00F24426" w:rsidTr="00F24426">
        <w:tc>
          <w:tcPr>
            <w:tcW w:w="4785" w:type="dxa"/>
          </w:tcPr>
          <w:p w:rsidR="00F24426" w:rsidRPr="00F24426" w:rsidRDefault="00F24426" w:rsidP="00F24426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24426">
              <w:rPr>
                <w:rFonts w:ascii="Times New Roman" w:hAnsi="Times New Roman" w:cs="Times New Roman"/>
                <w:i/>
                <w:sz w:val="32"/>
                <w:szCs w:val="32"/>
              </w:rPr>
              <w:t>Ведущий семинара</w:t>
            </w:r>
          </w:p>
        </w:tc>
        <w:tc>
          <w:tcPr>
            <w:tcW w:w="4786" w:type="dxa"/>
            <w:gridSpan w:val="2"/>
          </w:tcPr>
          <w:p w:rsidR="00F24426" w:rsidRPr="00F24426" w:rsidRDefault="00F24426" w:rsidP="00F24426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24426">
              <w:rPr>
                <w:rFonts w:ascii="Times New Roman" w:hAnsi="Times New Roman" w:cs="Times New Roman"/>
                <w:i/>
                <w:sz w:val="32"/>
                <w:szCs w:val="32"/>
              </w:rPr>
              <w:t>Участники семинара</w:t>
            </w:r>
            <w:bookmarkStart w:id="0" w:name="_GoBack"/>
            <w:bookmarkEnd w:id="0"/>
          </w:p>
        </w:tc>
      </w:tr>
      <w:tr w:rsidR="00F24426" w:rsidTr="00F24426">
        <w:tc>
          <w:tcPr>
            <w:tcW w:w="4785" w:type="dxa"/>
          </w:tcPr>
          <w:p w:rsidR="00B8149E" w:rsidRDefault="00F24426" w:rsidP="00F2442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="00B8149E">
              <w:rPr>
                <w:rFonts w:ascii="Times New Roman" w:hAnsi="Times New Roman" w:cs="Times New Roman"/>
                <w:sz w:val="32"/>
                <w:szCs w:val="32"/>
              </w:rPr>
              <w:t xml:space="preserve">Обозначает для участников цель предстоящей деятельности; уточняет личные запросы участников на основе </w:t>
            </w:r>
            <w:r w:rsidR="0001485D">
              <w:rPr>
                <w:rFonts w:ascii="Times New Roman" w:hAnsi="Times New Roman" w:cs="Times New Roman"/>
                <w:sz w:val="32"/>
                <w:szCs w:val="32"/>
              </w:rPr>
              <w:t>«Экрана ожиданий»</w:t>
            </w:r>
            <w:r w:rsidR="00EC3A6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EC3A63" w:rsidRPr="00F24426" w:rsidRDefault="00EC3A63" w:rsidP="00F2442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Игровая деятельность в основных документах ДО (Конвенция, ФЗ-273</w:t>
            </w:r>
            <w:r w:rsidR="00294400">
              <w:rPr>
                <w:rFonts w:ascii="Times New Roman" w:hAnsi="Times New Roman" w:cs="Times New Roman"/>
                <w:sz w:val="32"/>
                <w:szCs w:val="32"/>
              </w:rPr>
              <w:t>, ФГОС ДО, ООП ДО).</w:t>
            </w:r>
          </w:p>
        </w:tc>
        <w:tc>
          <w:tcPr>
            <w:tcW w:w="4786" w:type="dxa"/>
            <w:gridSpan w:val="2"/>
          </w:tcPr>
          <w:p w:rsidR="00F24426" w:rsidRDefault="0001485D" w:rsidP="000148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Заполняют «Экран ожиданий»</w:t>
            </w:r>
            <w:r w:rsidR="006F05E4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="00EC3A63">
              <w:rPr>
                <w:rFonts w:ascii="Times New Roman" w:hAnsi="Times New Roman" w:cs="Times New Roman"/>
                <w:sz w:val="32"/>
                <w:szCs w:val="32"/>
              </w:rPr>
              <w:t>участвуют в уточнении задач предстоящей деятельности</w:t>
            </w:r>
          </w:p>
          <w:p w:rsidR="00294400" w:rsidRDefault="00294400" w:rsidP="0001485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94400" w:rsidRDefault="00294400" w:rsidP="0001485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94400" w:rsidRPr="0001485D" w:rsidRDefault="00294400" w:rsidP="000148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Уточняют представления о роли игры в развитии ребенка,</w:t>
            </w:r>
            <w:r w:rsidR="005D1B60">
              <w:rPr>
                <w:rFonts w:ascii="Times New Roman" w:hAnsi="Times New Roman" w:cs="Times New Roman"/>
                <w:sz w:val="32"/>
                <w:szCs w:val="32"/>
              </w:rPr>
              <w:t xml:space="preserve"> об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основных документах, регламентирующих деятельность педагога в направлении развития детской игры.</w:t>
            </w:r>
          </w:p>
        </w:tc>
      </w:tr>
      <w:tr w:rsidR="00F24426" w:rsidTr="007616A4">
        <w:tc>
          <w:tcPr>
            <w:tcW w:w="9571" w:type="dxa"/>
            <w:gridSpan w:val="3"/>
          </w:tcPr>
          <w:p w:rsidR="00F24426" w:rsidRPr="00124DE7" w:rsidRDefault="00F24426" w:rsidP="00EC3A6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4DE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Введение в тему</w:t>
            </w:r>
          </w:p>
        </w:tc>
      </w:tr>
      <w:tr w:rsidR="00F24426" w:rsidTr="00F24426">
        <w:tc>
          <w:tcPr>
            <w:tcW w:w="4785" w:type="dxa"/>
          </w:tcPr>
          <w:p w:rsidR="00F24426" w:rsidRDefault="001D727C" w:rsidP="00EC3A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15.2pt;margin-top:50.25pt;width:.75pt;height:16.5pt;z-index:251658240;mso-position-horizontal-relative:text;mso-position-vertical-relative:text" o:connectortype="straight">
                  <v:stroke endarrow="block"/>
                </v:shape>
              </w:pict>
            </w:r>
            <w:r w:rsidR="00EC3A63">
              <w:rPr>
                <w:rFonts w:ascii="Times New Roman" w:hAnsi="Times New Roman" w:cs="Times New Roman"/>
                <w:sz w:val="32"/>
                <w:szCs w:val="32"/>
              </w:rPr>
              <w:t>- Упражнение «Определи по характерным признакам» (приложение 1).</w:t>
            </w:r>
          </w:p>
          <w:p w:rsidR="00EC3A63" w:rsidRDefault="00EC3A63" w:rsidP="00EC3A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C3A63" w:rsidRPr="00EC3A63" w:rsidRDefault="00294400" w:rsidP="00EC3A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Вывод: Каждый вид игры имеет характерные особенности</w:t>
            </w:r>
            <w:r w:rsidR="00BD65B1">
              <w:rPr>
                <w:rFonts w:ascii="Times New Roman" w:hAnsi="Times New Roman" w:cs="Times New Roman"/>
                <w:sz w:val="32"/>
                <w:szCs w:val="32"/>
              </w:rPr>
              <w:t>, которые проявляются в игровом поведении детей, использовании определенных пространств и атрибутов, особенностями выстраивания взаимоотношений и др.</w:t>
            </w:r>
          </w:p>
        </w:tc>
        <w:tc>
          <w:tcPr>
            <w:tcW w:w="4786" w:type="dxa"/>
            <w:gridSpan w:val="2"/>
          </w:tcPr>
          <w:p w:rsidR="00F24426" w:rsidRDefault="00EC3A63" w:rsidP="00EC3A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-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определяют по описанию в стихотворной форме вид игры по классификации Е.Е.Кравцовой.</w:t>
            </w:r>
          </w:p>
          <w:p w:rsidR="00BD65B1" w:rsidRPr="00EC3A63" w:rsidRDefault="00BD65B1" w:rsidP="00EC3A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приходят на основе обсуждения к выводу, что каждый вид игры имеет характерные особенности, которые педагог учитывает в своей педагогической деятельности в части создания условий и отборе приемов руководства игрой).</w:t>
            </w:r>
          </w:p>
        </w:tc>
      </w:tr>
      <w:tr w:rsidR="00BD65B1" w:rsidTr="001826B2">
        <w:tc>
          <w:tcPr>
            <w:tcW w:w="9571" w:type="dxa"/>
            <w:gridSpan w:val="3"/>
          </w:tcPr>
          <w:p w:rsidR="00BD65B1" w:rsidRPr="00BD65B1" w:rsidRDefault="00BD65B1" w:rsidP="00BD65B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Интерактивная консультация «Видовое разнообразие игры в дошкольном возрасте с </w:t>
            </w:r>
            <w:r w:rsidR="00DC3ACB">
              <w:rPr>
                <w:rFonts w:ascii="Times New Roman" w:hAnsi="Times New Roman" w:cs="Times New Roman"/>
                <w:b/>
                <w:sz w:val="32"/>
                <w:szCs w:val="32"/>
              </w:rPr>
              <w:t>учетом онтогенеза» (на основе классификации Е.Е.Кравцовой)</w:t>
            </w:r>
          </w:p>
        </w:tc>
      </w:tr>
      <w:tr w:rsidR="00F24426" w:rsidTr="00D11B3F">
        <w:tc>
          <w:tcPr>
            <w:tcW w:w="5211" w:type="dxa"/>
            <w:gridSpan w:val="2"/>
          </w:tcPr>
          <w:p w:rsidR="00F24426" w:rsidRDefault="00A657ED" w:rsidP="00A657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Систематизирует представление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педагогов о том</w:t>
            </w:r>
            <w:r w:rsidR="00D11B3F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как постепенно развивается игровая деятельность в логике технологии Е.Е.Кравцовой, фиксирует внимание на:</w:t>
            </w:r>
          </w:p>
          <w:p w:rsidR="00A657ED" w:rsidRDefault="00A657ED" w:rsidP="00A657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возраст зарождения игры;</w:t>
            </w:r>
          </w:p>
          <w:p w:rsidR="00A657ED" w:rsidRDefault="00A657ED" w:rsidP="00A657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основных навыках, приобретаемых ребенком;</w:t>
            </w:r>
          </w:p>
          <w:p w:rsidR="00A657ED" w:rsidRDefault="00A657ED" w:rsidP="00A657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условиях, необхо</w:t>
            </w:r>
            <w:r w:rsidR="00B06B98">
              <w:rPr>
                <w:rFonts w:ascii="Times New Roman" w:hAnsi="Times New Roman" w:cs="Times New Roman"/>
                <w:sz w:val="32"/>
                <w:szCs w:val="32"/>
              </w:rPr>
              <w:t>димых для развития данного вида игры (</w:t>
            </w:r>
            <w:proofErr w:type="spellStart"/>
            <w:r w:rsidR="00B06B98">
              <w:rPr>
                <w:rFonts w:ascii="Times New Roman" w:hAnsi="Times New Roman" w:cs="Times New Roman"/>
                <w:sz w:val="32"/>
                <w:szCs w:val="32"/>
              </w:rPr>
              <w:t>среда+педагогические</w:t>
            </w:r>
            <w:proofErr w:type="spellEnd"/>
            <w:r w:rsidR="00B06B98">
              <w:rPr>
                <w:rFonts w:ascii="Times New Roman" w:hAnsi="Times New Roman" w:cs="Times New Roman"/>
                <w:sz w:val="32"/>
                <w:szCs w:val="32"/>
              </w:rPr>
              <w:t xml:space="preserve"> приемы)</w:t>
            </w:r>
            <w:r w:rsidR="00D11B3F"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D11B3F" w:rsidRPr="00A657ED" w:rsidRDefault="00D11B3F" w:rsidP="00A657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факторах, которые могут негативно влиять на развитие игры. </w:t>
            </w:r>
          </w:p>
        </w:tc>
        <w:tc>
          <w:tcPr>
            <w:tcW w:w="4360" w:type="dxa"/>
          </w:tcPr>
          <w:p w:rsidR="00F24426" w:rsidRDefault="00D11B3F" w:rsidP="00D11B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- </w:t>
            </w:r>
            <w:r w:rsidRPr="00D11B3F">
              <w:rPr>
                <w:rFonts w:ascii="Times New Roman" w:hAnsi="Times New Roman" w:cs="Times New Roman"/>
                <w:sz w:val="32"/>
                <w:szCs w:val="32"/>
              </w:rPr>
              <w:t xml:space="preserve">Принимают активное </w:t>
            </w:r>
            <w:r w:rsidRPr="00D11B3F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участие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 обсуждении.</w:t>
            </w:r>
          </w:p>
          <w:p w:rsidR="00D11B3F" w:rsidRDefault="00D11B3F" w:rsidP="00D11B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Задают уточняющие вопросы.</w:t>
            </w:r>
          </w:p>
          <w:p w:rsidR="00D11B3F" w:rsidRPr="00D11B3F" w:rsidRDefault="00D11B3F" w:rsidP="00D11B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Отвечают на вопросы ведущего, направленные на обобщение, уточнение, систематизацию информации.</w:t>
            </w:r>
          </w:p>
        </w:tc>
      </w:tr>
      <w:tr w:rsidR="00D11B3F" w:rsidTr="0009025B">
        <w:tc>
          <w:tcPr>
            <w:tcW w:w="9571" w:type="dxa"/>
            <w:gridSpan w:val="3"/>
          </w:tcPr>
          <w:p w:rsidR="00D11B3F" w:rsidRPr="00D11B3F" w:rsidRDefault="00D11B3F" w:rsidP="00D11B3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Составление модели «</w:t>
            </w:r>
            <w:proofErr w:type="spellStart"/>
            <w:r w:rsidR="00B67D41">
              <w:rPr>
                <w:rFonts w:ascii="Times New Roman" w:hAnsi="Times New Roman" w:cs="Times New Roman"/>
                <w:b/>
                <w:sz w:val="32"/>
                <w:szCs w:val="32"/>
              </w:rPr>
              <w:t>Паз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</w:t>
            </w:r>
            <w:proofErr w:type="spellEnd"/>
            <w:r w:rsidR="00B67D4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«Игра»</w:t>
            </w:r>
          </w:p>
        </w:tc>
      </w:tr>
      <w:tr w:rsidR="00D11B3F" w:rsidTr="00D11B3F">
        <w:tc>
          <w:tcPr>
            <w:tcW w:w="5211" w:type="dxa"/>
            <w:gridSpan w:val="2"/>
          </w:tcPr>
          <w:p w:rsidR="00D11B3F" w:rsidRDefault="00B67D41" w:rsidP="00B67D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Предлагает составить целостную модель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Пазл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«Игра»</w:t>
            </w:r>
            <w:r w:rsidR="00F37913">
              <w:rPr>
                <w:rFonts w:ascii="Times New Roman" w:hAnsi="Times New Roman" w:cs="Times New Roman"/>
                <w:sz w:val="32"/>
                <w:szCs w:val="32"/>
              </w:rPr>
              <w:t>, состоящую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из 5 элементов (режиссерская, образно-ролевая, сюжетно-ролевая, с правилами, режиссерская высшего уровня). </w:t>
            </w:r>
          </w:p>
          <w:p w:rsidR="00FA6D30" w:rsidRDefault="00FA6D30" w:rsidP="00B67D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Предлагает составить модель «Педагог играющий».</w:t>
            </w:r>
          </w:p>
          <w:p w:rsidR="00FA6D30" w:rsidRPr="00B67D41" w:rsidRDefault="00FA6D30" w:rsidP="00B67D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(Педагоги изначально разделены на 6 групп по признаку цвета), в то время как 5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микрогрупп</w:t>
            </w:r>
            <w:proofErr w:type="spellEnd"/>
            <w:r w:rsidR="00355F1B">
              <w:rPr>
                <w:rFonts w:ascii="Times New Roman" w:hAnsi="Times New Roman" w:cs="Times New Roman"/>
                <w:sz w:val="32"/>
                <w:szCs w:val="32"/>
              </w:rPr>
              <w:t xml:space="preserve"> (по 6 человек)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работают над заполнением пазла по определенному виду игры, 6 группа (самая многочисленная</w:t>
            </w:r>
            <w:r w:rsidR="00355F1B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вместе с ведущим составляет коллективный портрет педагога играющего).</w:t>
            </w:r>
          </w:p>
        </w:tc>
        <w:tc>
          <w:tcPr>
            <w:tcW w:w="4360" w:type="dxa"/>
          </w:tcPr>
          <w:p w:rsidR="00D11B3F" w:rsidRDefault="00355F1B" w:rsidP="00355F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- 1 группа (30 человек, по 6 человек в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микрогруппах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 работают над заполнением кусочка пазла определенного вида игры, отмечая: все, что. по их мнению</w:t>
            </w:r>
            <w:r w:rsidR="00F37913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важно знать о данном виде игры. </w:t>
            </w:r>
          </w:p>
          <w:p w:rsidR="00355F1B" w:rsidRDefault="00355F1B" w:rsidP="00355F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Итог: Целостная наглядная модель развития игровой деятельности по Е.Е.Кравцовой</w:t>
            </w:r>
          </w:p>
          <w:p w:rsidR="00355F1B" w:rsidRDefault="00355F1B" w:rsidP="00355F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- 2 группа (24 человека) находятся вместе с ведущим в кругу </w:t>
            </w:r>
            <w:r w:rsidR="00124DE7">
              <w:rPr>
                <w:rFonts w:ascii="Times New Roman" w:hAnsi="Times New Roman" w:cs="Times New Roman"/>
                <w:sz w:val="32"/>
                <w:szCs w:val="32"/>
              </w:rPr>
              <w:t>и, передавая друг другу лист бумаги, составляют словесный портрет педагога играющего, выделяя основные умения, личностные и профессиональные характеристики.</w:t>
            </w:r>
          </w:p>
          <w:p w:rsidR="00124DE7" w:rsidRPr="00355F1B" w:rsidRDefault="00124DE7" w:rsidP="00355F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Итог: Словесный портрет «Педагог играющий».</w:t>
            </w:r>
          </w:p>
        </w:tc>
      </w:tr>
      <w:tr w:rsidR="00124DE7" w:rsidTr="006D74E4">
        <w:tc>
          <w:tcPr>
            <w:tcW w:w="9571" w:type="dxa"/>
            <w:gridSpan w:val="3"/>
          </w:tcPr>
          <w:p w:rsidR="00124DE7" w:rsidRPr="00124DE7" w:rsidRDefault="00124DE7" w:rsidP="00124DE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4DE7">
              <w:rPr>
                <w:rFonts w:ascii="Times New Roman" w:hAnsi="Times New Roman" w:cs="Times New Roman"/>
                <w:b/>
                <w:sz w:val="32"/>
                <w:szCs w:val="32"/>
              </w:rPr>
              <w:t>Рефлексия</w:t>
            </w:r>
          </w:p>
        </w:tc>
      </w:tr>
    </w:tbl>
    <w:p w:rsidR="00F24426" w:rsidRDefault="00F24426" w:rsidP="00F2442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F24426" w:rsidSect="00F65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200FC"/>
    <w:multiLevelType w:val="hybridMultilevel"/>
    <w:tmpl w:val="BE82F204"/>
    <w:lvl w:ilvl="0" w:tplc="80BAE7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F171B9"/>
    <w:multiLevelType w:val="hybridMultilevel"/>
    <w:tmpl w:val="E6FA8E8E"/>
    <w:lvl w:ilvl="0" w:tplc="EFBC7F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4426"/>
    <w:rsid w:val="0001485D"/>
    <w:rsid w:val="00124DE7"/>
    <w:rsid w:val="001D727C"/>
    <w:rsid w:val="00294400"/>
    <w:rsid w:val="00355F1B"/>
    <w:rsid w:val="005D1B60"/>
    <w:rsid w:val="006F05E4"/>
    <w:rsid w:val="009C1C1D"/>
    <w:rsid w:val="00A657ED"/>
    <w:rsid w:val="00B06B98"/>
    <w:rsid w:val="00B67D41"/>
    <w:rsid w:val="00B8149E"/>
    <w:rsid w:val="00BD65B1"/>
    <w:rsid w:val="00D11B3F"/>
    <w:rsid w:val="00DC3ACB"/>
    <w:rsid w:val="00EC3A63"/>
    <w:rsid w:val="00F24426"/>
    <w:rsid w:val="00F37913"/>
    <w:rsid w:val="00F65E30"/>
    <w:rsid w:val="00FA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31D907D0"/>
  <w15:docId w15:val="{250B37F5-16C4-4641-853B-BC06DB0E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426"/>
    <w:pPr>
      <w:ind w:left="720"/>
      <w:contextualSpacing/>
    </w:pPr>
  </w:style>
  <w:style w:type="table" w:styleId="a4">
    <w:name w:val="Table Grid"/>
    <w:basedOn w:val="a1"/>
    <w:uiPriority w:val="59"/>
    <w:rsid w:val="00F244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6</cp:revision>
  <dcterms:created xsi:type="dcterms:W3CDTF">2019-11-12T08:42:00Z</dcterms:created>
  <dcterms:modified xsi:type="dcterms:W3CDTF">2022-04-20T04:52:00Z</dcterms:modified>
</cp:coreProperties>
</file>